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E5D3B" w14:textId="37141962" w:rsidR="00921A49" w:rsidRDefault="00921A49" w:rsidP="00BB77E9">
      <w:r w:rsidRPr="00921A49">
        <w:t>From Wikipedia, the free encyclopedia</w:t>
      </w:r>
    </w:p>
    <w:p w14:paraId="50C671B7" w14:textId="4220B74F" w:rsidR="00921A49" w:rsidRDefault="00921A49" w:rsidP="00921A49">
      <w:pPr>
        <w:pStyle w:val="Heading1"/>
      </w:pPr>
      <w:r w:rsidRPr="00921A49">
        <w:t>Baudot code</w:t>
      </w:r>
    </w:p>
    <w:p w14:paraId="6EA7872C" w14:textId="688BA85A" w:rsidR="00BB77E9" w:rsidRDefault="00BB77E9" w:rsidP="00BB77E9">
      <w:r w:rsidRPr="00BB77E9">
        <w:t>The Baudot code (French pronunciation: [</w:t>
      </w:r>
      <w:proofErr w:type="spellStart"/>
      <w:r w:rsidRPr="00BB77E9">
        <w:t>bodo</w:t>
      </w:r>
      <w:proofErr w:type="spellEnd"/>
      <w:r w:rsidRPr="00BB77E9">
        <w:t>]) is an early character encoding for telegraphy invented by Émile Baudot in the 1870s.</w:t>
      </w:r>
      <w:r>
        <w:t xml:space="preserve"> </w:t>
      </w:r>
      <w:r w:rsidRPr="00BB77E9">
        <w:t xml:space="preserve"> It was the predecessor to the International Telegraph Alphabet No. 2 (ITA2), the most common teleprinter code in use before ASCII. Each character in the alphabet is represented by a series of five bits, sent over a communication channel such as a telegraph wire or a radio signal by asynchronous serial communication. The symbol rate measurement is known as </w:t>
      </w:r>
      <w:proofErr w:type="gramStart"/>
      <w:r w:rsidRPr="00BB77E9">
        <w:t>baud, and</w:t>
      </w:r>
      <w:proofErr w:type="gramEnd"/>
      <w:r w:rsidRPr="00BB77E9">
        <w:t xml:space="preserve"> is derived from the same name.</w:t>
      </w:r>
    </w:p>
    <w:p w14:paraId="1906DE87" w14:textId="42B9D830" w:rsidR="00BB77E9" w:rsidRDefault="00BB77E9" w:rsidP="00BB77E9">
      <w:r>
        <w:t>Baudot developed his first multiplexed telegraph in 1872</w:t>
      </w:r>
      <w:r>
        <w:t xml:space="preserve"> </w:t>
      </w:r>
      <w:r>
        <w:t>and patented it in 1874. In 1876, he changed from a six-bit code to a five-bit code, as suggested by Carl Friedrich Gauss and Wilhelm Weber in 1834, with equal on and off intervals, which allowed for transmission of the Roman alphabet, and included punctuation and control signals. The code itself was not patented (only the machine) because French patent law does not allow concepts to be patented.</w:t>
      </w:r>
    </w:p>
    <w:p w14:paraId="34B2789C" w14:textId="54BBC678" w:rsidR="00BB77E9" w:rsidRDefault="00BB77E9" w:rsidP="00BB77E9">
      <w:r>
        <w:t>Baudot's 5-bit code was adapted to be sent from a manual keyboard, and no teleprinter equipment was ever constructed that used it in its original form. The code was entered on a keyboard which had just five piano-type keys and was operated using two fingers of the left hand and three fingers of the right hand. Once the keys had been pressed, they were locked down until mechanical contacts in a distributor unit passed over the sector connected to that particular keyboard, at which time the keyboard was unlocked ready for the next character to be entered, with an audible click (known as the "cadence signal") to warn the operator. Operators had to maintain a steady rhythm, and the usual speed of operation was 30 words per minute.</w:t>
      </w:r>
    </w:p>
    <w:p w14:paraId="7FF19C0A" w14:textId="686DBB6A" w:rsidR="00BB77E9" w:rsidRDefault="00BB77E9" w:rsidP="00BB77E9">
      <w:r>
        <w:t xml:space="preserve">The table "shows the allocation of the Baudot code which was employed in the British Post Office for continental and inland services. </w:t>
      </w:r>
      <w:proofErr w:type="gramStart"/>
      <w:r>
        <w:t>A number of</w:t>
      </w:r>
      <w:proofErr w:type="gramEnd"/>
      <w:r>
        <w:t xml:space="preserve"> characters in the continental code are replaced by </w:t>
      </w:r>
      <w:proofErr w:type="spellStart"/>
      <w:r>
        <w:t>fractionals</w:t>
      </w:r>
      <w:proofErr w:type="spellEnd"/>
      <w:r>
        <w:t xml:space="preserve"> in the inland code. Code elements 1, 2 and 3 are transmitted by keys 1, 2 and 3, and these are operated by the first three fingers of the right hand. Code elements 4 and 5 are transmitted by keys 4 and 5, and these are operated by the first two fingers of the left hand."</w:t>
      </w:r>
    </w:p>
    <w:p w14:paraId="72FC1AC0" w14:textId="77777777" w:rsidR="00BB77E9" w:rsidRDefault="00BB77E9" w:rsidP="00BB77E9">
      <w:r>
        <w:t>Baudot's code became known as the International Telegraph Alphabet No. 1 (ITA1). It is no longer used.</w:t>
      </w:r>
    </w:p>
    <w:p w14:paraId="0660EF90" w14:textId="4C9B1FFA" w:rsidR="00BB77E9" w:rsidRPr="00BB77E9" w:rsidRDefault="00BB77E9" w:rsidP="00BB77E9">
      <w:pPr>
        <w:rPr>
          <w:b/>
          <w:bCs/>
        </w:rPr>
      </w:pPr>
      <w:r w:rsidRPr="00BB77E9">
        <w:rPr>
          <w:b/>
          <w:bCs/>
        </w:rPr>
        <w:t>Murray code</w:t>
      </w:r>
    </w:p>
    <w:p w14:paraId="3125833C" w14:textId="2BF985BE" w:rsidR="00BB77E9" w:rsidRDefault="00BB77E9" w:rsidP="00BB77E9">
      <w:r>
        <w:t>In 1901, Baudot's code was modified by Donald Murray (1865–1945), prompted by his development of a typewriter-like keyboard. The Murray system employed an intermediate step: an operator used a keyboard perforator to punch a paper tape and then a transmitter to send the message from the punched tape. At the receiving end of the line, a printing mechanism would print on a paper tape, and/or a reperforator would make a perforated copy of the message.</w:t>
      </w:r>
    </w:p>
    <w:p w14:paraId="5E906F25" w14:textId="77777777" w:rsidR="00BB77E9" w:rsidRDefault="00BB77E9" w:rsidP="00BB77E9">
      <w:r>
        <w:t>Because there was no longer a connection between the operator's hand movement and the bits transmitted, there was no concern about arranging the code to minimize operator fatigue. Instead, Murray designed the code to minimize wear on the machinery by assigning the code combinations with the fewest punched holes to the most frequently used characters.</w:t>
      </w:r>
    </w:p>
    <w:p w14:paraId="330CCD33" w14:textId="61B64A71" w:rsidR="00BB77E9" w:rsidRDefault="00BB77E9" w:rsidP="00BB77E9">
      <w:r>
        <w:lastRenderedPageBreak/>
        <w:t xml:space="preserve"> For example, the one-hole letters are E and T. The ten two-hole letters are AOINSHRDLZ, very similar to the "</w:t>
      </w:r>
      <w:proofErr w:type="spellStart"/>
      <w:r>
        <w:t>Etaoin</w:t>
      </w:r>
      <w:proofErr w:type="spellEnd"/>
      <w:r>
        <w:t xml:space="preserve"> </w:t>
      </w:r>
      <w:proofErr w:type="spellStart"/>
      <w:r>
        <w:t>shrdlu</w:t>
      </w:r>
      <w:proofErr w:type="spellEnd"/>
      <w:r>
        <w:t>" order used in Linotype machines. Ten more letters, BCGFJMPUWY, have three holes each, and the four-hole letters are VXKQ.</w:t>
      </w:r>
    </w:p>
    <w:p w14:paraId="78B4D6A9" w14:textId="2952C26B" w:rsidR="00BB77E9" w:rsidRDefault="00BB77E9" w:rsidP="00BB77E9">
      <w:r>
        <w:t xml:space="preserve">The Murray code also introduced what became known as "format </w:t>
      </w:r>
      <w:proofErr w:type="spellStart"/>
      <w:r>
        <w:t>affectors</w:t>
      </w:r>
      <w:proofErr w:type="spellEnd"/>
      <w:r>
        <w:t>" or "control characters" – the CR (Carriage Return) and LF (Line Feed) codes. A few of Baudot's codes moved to the positions where they have stayed ever since: the NULL or BLANK and the DEL code. NULL/BLANK was used as an idle code for when no messages were being sent, but the same code was used to encode the space separation between words. Sequences of DEL codes (fully punched columns) were used at start or end of messages or between them which made it easier to separate distinct messages. (BELL codes could be inserted in those sequences to signal to the remote operator that a new message was coming or that transmission of a message was terminated).</w:t>
      </w:r>
    </w:p>
    <w:p w14:paraId="63E1585D" w14:textId="4C9C0D67" w:rsidR="0050185D" w:rsidRDefault="00BB77E9" w:rsidP="00BB77E9">
      <w:r>
        <w:t>Early British Creed machines also used the Murray system.</w:t>
      </w:r>
    </w:p>
    <w:p w14:paraId="5120C76B" w14:textId="06C8960E" w:rsidR="00BB77E9" w:rsidRPr="00BB77E9" w:rsidRDefault="00BB77E9" w:rsidP="00BB77E9">
      <w:pPr>
        <w:rPr>
          <w:b/>
          <w:bCs/>
        </w:rPr>
      </w:pPr>
      <w:r w:rsidRPr="00BB77E9">
        <w:rPr>
          <w:b/>
          <w:bCs/>
        </w:rPr>
        <w:t>Western Union</w:t>
      </w:r>
    </w:p>
    <w:p w14:paraId="3EE0BB24" w14:textId="3A25683A" w:rsidR="00BB77E9" w:rsidRDefault="00BB77E9" w:rsidP="00BB77E9">
      <w:r>
        <w:rPr>
          <w:noProof/>
        </w:rPr>
        <w:drawing>
          <wp:anchor distT="0" distB="0" distL="114300" distR="114300" simplePos="0" relativeHeight="251658240" behindDoc="1" locked="0" layoutInCell="1" allowOverlap="1" wp14:anchorId="2793FFB2" wp14:editId="49ABC53C">
            <wp:simplePos x="0" y="0"/>
            <wp:positionH relativeFrom="column">
              <wp:posOffset>1914525</wp:posOffset>
            </wp:positionH>
            <wp:positionV relativeFrom="paragraph">
              <wp:posOffset>3810</wp:posOffset>
            </wp:positionV>
            <wp:extent cx="4019550" cy="1066800"/>
            <wp:effectExtent l="0" t="0" r="0" b="0"/>
            <wp:wrapTight wrapText="bothSides">
              <wp:wrapPolygon edited="0">
                <wp:start x="0" y="0"/>
                <wp:lineTo x="0" y="21214"/>
                <wp:lineTo x="21498" y="21214"/>
                <wp:lineTo x="21498" y="0"/>
                <wp:lineTo x="0" y="0"/>
              </wp:wrapPolygon>
            </wp:wrapTight>
            <wp:docPr id="1448986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9550" cy="1066800"/>
                    </a:xfrm>
                    <a:prstGeom prst="rect">
                      <a:avLst/>
                    </a:prstGeom>
                    <a:noFill/>
                    <a:ln>
                      <a:noFill/>
                    </a:ln>
                  </pic:spPr>
                </pic:pic>
              </a:graphicData>
            </a:graphic>
          </wp:anchor>
        </w:drawing>
      </w:r>
      <w:r>
        <w:t>Keyboard of a teleprinter using the Baudot code (US variant), with FIGS and LTRS shift keys</w:t>
      </w:r>
    </w:p>
    <w:p w14:paraId="718F3127" w14:textId="6910D618" w:rsidR="00BB77E9" w:rsidRDefault="00BB77E9" w:rsidP="00BB77E9">
      <w:r w:rsidRPr="00BB77E9">
        <w:t xml:space="preserve">By John Nagle (talk) - I created this work entirely by myself. </w:t>
      </w:r>
    </w:p>
    <w:p w14:paraId="1D5DAAD8" w14:textId="77777777" w:rsidR="00BB77E9" w:rsidRDefault="00BB77E9" w:rsidP="00BB77E9"/>
    <w:p w14:paraId="1958B852" w14:textId="2D6FD5BF" w:rsidR="00BB77E9" w:rsidRDefault="00BB77E9" w:rsidP="00BB77E9">
      <w:r>
        <w:t xml:space="preserve">Murray's code was adopted by Western Union which used it until the 1950s, with a few changes that consisted of omitting some characters and adding more control codes. An explicit SPC (space) character was introduced, in place of the BLANK/NULL, and a new BEL code rang a bell or otherwise produced an audible signal at the receiver. Additionally, the WRU or "Who </w:t>
      </w:r>
      <w:proofErr w:type="spellStart"/>
      <w:r>
        <w:t>aRe</w:t>
      </w:r>
      <w:proofErr w:type="spellEnd"/>
      <w:r>
        <w:t xml:space="preserve"> </w:t>
      </w:r>
      <w:proofErr w:type="spellStart"/>
      <w:r>
        <w:t>yoU</w:t>
      </w:r>
      <w:proofErr w:type="spellEnd"/>
      <w:r>
        <w:t>?" code was introduced, which caused a receiving machine to send an identification stream back to the sender.</w:t>
      </w:r>
    </w:p>
    <w:p w14:paraId="5CA05EA0" w14:textId="749F2B9A" w:rsidR="00BB77E9" w:rsidRDefault="00BB77E9" w:rsidP="00BB77E9">
      <w:r w:rsidRPr="00BB77E9">
        <w:t>In 1932, the CCITT introduced the International Telegraph Alphabet No. 2 (ITA2) code</w:t>
      </w:r>
      <w:r>
        <w:t xml:space="preserve"> </w:t>
      </w:r>
      <w:r w:rsidRPr="00BB77E9">
        <w:t>as an international standard, which was based on the Western Union code with some minor changes. The US standardized on a version of ITA2 called the American Teletypewriter code (US TTY) which was the basis for 5-bit teletypewriter codes until the debut of 7-bit ASCII in 1963.</w:t>
      </w:r>
    </w:p>
    <w:p w14:paraId="59FD94E9" w14:textId="0AC4DCA6" w:rsidR="00BB77E9" w:rsidRDefault="00BB77E9" w:rsidP="00BB77E9"/>
    <w:p w14:paraId="660BFABE" w14:textId="77777777" w:rsidR="00BB77E9" w:rsidRDefault="00BB77E9" w:rsidP="00BB77E9"/>
    <w:sectPr w:rsidR="00BB77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9"/>
    <w:rsid w:val="0050185D"/>
    <w:rsid w:val="00921A49"/>
    <w:rsid w:val="00B037B3"/>
    <w:rsid w:val="00BB77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C628"/>
  <w15:chartTrackingRefBased/>
  <w15:docId w15:val="{8B06AC7D-86B6-4F2E-864E-082989F4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77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7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7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7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7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7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7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7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7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7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7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7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7E9"/>
    <w:rPr>
      <w:rFonts w:eastAsiaTheme="majorEastAsia" w:cstheme="majorBidi"/>
      <w:color w:val="272727" w:themeColor="text1" w:themeTint="D8"/>
    </w:rPr>
  </w:style>
  <w:style w:type="paragraph" w:styleId="Title">
    <w:name w:val="Title"/>
    <w:basedOn w:val="Normal"/>
    <w:next w:val="Normal"/>
    <w:link w:val="TitleChar"/>
    <w:uiPriority w:val="10"/>
    <w:qFormat/>
    <w:rsid w:val="00BB7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7E9"/>
    <w:pPr>
      <w:spacing w:before="160"/>
      <w:jc w:val="center"/>
    </w:pPr>
    <w:rPr>
      <w:i/>
      <w:iCs/>
      <w:color w:val="404040" w:themeColor="text1" w:themeTint="BF"/>
    </w:rPr>
  </w:style>
  <w:style w:type="character" w:customStyle="1" w:styleId="QuoteChar">
    <w:name w:val="Quote Char"/>
    <w:basedOn w:val="DefaultParagraphFont"/>
    <w:link w:val="Quote"/>
    <w:uiPriority w:val="29"/>
    <w:rsid w:val="00BB77E9"/>
    <w:rPr>
      <w:i/>
      <w:iCs/>
      <w:color w:val="404040" w:themeColor="text1" w:themeTint="BF"/>
    </w:rPr>
  </w:style>
  <w:style w:type="paragraph" w:styleId="ListParagraph">
    <w:name w:val="List Paragraph"/>
    <w:basedOn w:val="Normal"/>
    <w:uiPriority w:val="34"/>
    <w:qFormat/>
    <w:rsid w:val="00BB77E9"/>
    <w:pPr>
      <w:ind w:left="720"/>
      <w:contextualSpacing/>
    </w:pPr>
  </w:style>
  <w:style w:type="character" w:styleId="IntenseEmphasis">
    <w:name w:val="Intense Emphasis"/>
    <w:basedOn w:val="DefaultParagraphFont"/>
    <w:uiPriority w:val="21"/>
    <w:qFormat/>
    <w:rsid w:val="00BB77E9"/>
    <w:rPr>
      <w:i/>
      <w:iCs/>
      <w:color w:val="0F4761" w:themeColor="accent1" w:themeShade="BF"/>
    </w:rPr>
  </w:style>
  <w:style w:type="paragraph" w:styleId="IntenseQuote">
    <w:name w:val="Intense Quote"/>
    <w:basedOn w:val="Normal"/>
    <w:next w:val="Normal"/>
    <w:link w:val="IntenseQuoteChar"/>
    <w:uiPriority w:val="30"/>
    <w:qFormat/>
    <w:rsid w:val="00BB7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7E9"/>
    <w:rPr>
      <w:i/>
      <w:iCs/>
      <w:color w:val="0F4761" w:themeColor="accent1" w:themeShade="BF"/>
    </w:rPr>
  </w:style>
  <w:style w:type="character" w:styleId="IntenseReference">
    <w:name w:val="Intense Reference"/>
    <w:basedOn w:val="DefaultParagraphFont"/>
    <w:uiPriority w:val="32"/>
    <w:qFormat/>
    <w:rsid w:val="00BB77E9"/>
    <w:rPr>
      <w:b/>
      <w:bCs/>
      <w:smallCaps/>
      <w:color w:val="0F4761" w:themeColor="accent1" w:themeShade="BF"/>
      <w:spacing w:val="5"/>
    </w:rPr>
  </w:style>
  <w:style w:type="character" w:styleId="Hyperlink">
    <w:name w:val="Hyperlink"/>
    <w:basedOn w:val="DefaultParagraphFont"/>
    <w:uiPriority w:val="99"/>
    <w:unhideWhenUsed/>
    <w:rsid w:val="00BB77E9"/>
    <w:rPr>
      <w:color w:val="467886" w:themeColor="hyperlink"/>
      <w:u w:val="single"/>
    </w:rPr>
  </w:style>
  <w:style w:type="character" w:styleId="UnresolvedMention">
    <w:name w:val="Unresolved Mention"/>
    <w:basedOn w:val="DefaultParagraphFont"/>
    <w:uiPriority w:val="99"/>
    <w:semiHidden/>
    <w:unhideWhenUsed/>
    <w:rsid w:val="00BB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cp:revision>
  <dcterms:created xsi:type="dcterms:W3CDTF">2026-06-04T23:37:00Z</dcterms:created>
  <dcterms:modified xsi:type="dcterms:W3CDTF">2026-06-04T23:51:00Z</dcterms:modified>
</cp:coreProperties>
</file>